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69"/>
        <w:gridCol w:w="1724"/>
        <w:gridCol w:w="4295"/>
        <w:gridCol w:w="3700"/>
      </w:tblGrid>
      <w:tr w:rsidR="009D54AA" w:rsidTr="0064361E">
        <w:tc>
          <w:tcPr>
            <w:tcW w:w="2993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295" w:type="dxa"/>
            <w:tcBorders>
              <w:top w:val="single" w:sz="36" w:space="0" w:color="004D86"/>
              <w:bottom w:val="nil"/>
            </w:tcBorders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:rsidR="00671AED" w:rsidRPr="00FB2188" w:rsidRDefault="006A742D" w:rsidP="00FB2188">
            <w:pPr>
              <w:jc w:val="center"/>
              <w:rPr>
                <w:b/>
              </w:rPr>
            </w:pPr>
            <w:r w:rsidRPr="006A742D">
              <w:rPr>
                <w:b/>
                <w:sz w:val="24"/>
                <w:szCs w:val="28"/>
              </w:rPr>
              <w:t xml:space="preserve">Planet-, Rühr- und </w:t>
            </w:r>
            <w:r w:rsidRPr="006A742D">
              <w:rPr>
                <w:b/>
                <w:sz w:val="24"/>
                <w:szCs w:val="28"/>
              </w:rPr>
              <w:br/>
              <w:t>Knetmaschinen</w:t>
            </w:r>
          </w:p>
        </w:tc>
        <w:tc>
          <w:tcPr>
            <w:tcW w:w="3700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124EA4" wp14:editId="315FCD4F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:rsidR="00FB2188" w:rsidRPr="00DF39F7" w:rsidRDefault="00291474" w:rsidP="00DF39F7">
            <w:pPr>
              <w:jc w:val="center"/>
              <w:rPr>
                <w:b/>
                <w:sz w:val="22"/>
                <w:szCs w:val="22"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gilt für </w:t>
            </w:r>
            <w:r w:rsidR="006A742D">
              <w:rPr>
                <w:b/>
                <w:sz w:val="22"/>
                <w:szCs w:val="28"/>
              </w:rPr>
              <w:t xml:space="preserve">Planet-, Rühr- und </w:t>
            </w:r>
            <w:r w:rsidR="006A742D" w:rsidRPr="006A742D">
              <w:rPr>
                <w:b/>
                <w:sz w:val="22"/>
                <w:szCs w:val="28"/>
              </w:rPr>
              <w:t>Knetmaschinen</w:t>
            </w:r>
          </w:p>
        </w:tc>
      </w:tr>
      <w:tr w:rsidR="00FB2188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64361E" w:rsidTr="0064361E">
        <w:tc>
          <w:tcPr>
            <w:tcW w:w="1269" w:type="dxa"/>
            <w:tcBorders>
              <w:left w:val="single" w:sz="36" w:space="0" w:color="004D86"/>
              <w:bottom w:val="single" w:sz="4" w:space="0" w:color="auto"/>
            </w:tcBorders>
          </w:tcPr>
          <w:p w:rsidR="0064361E" w:rsidRDefault="0064361E">
            <w:pPr>
              <w:rPr>
                <w:sz w:val="4"/>
              </w:rPr>
            </w:pPr>
          </w:p>
          <w:p w:rsidR="0064361E" w:rsidRPr="006C05E3" w:rsidRDefault="0064361E">
            <w:pPr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56B3DFC4" wp14:editId="4D9C403D">
                  <wp:extent cx="651600" cy="547200"/>
                  <wp:effectExtent l="0" t="0" r="0" b="571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verletzung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"/>
              </w:rPr>
              <w:drawing>
                <wp:inline distT="0" distB="0" distL="0" distR="0">
                  <wp:extent cx="655608" cy="63147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rnung vor ungewolltem Ein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50" cy="636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9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64361E" w:rsidRPr="006A742D" w:rsidRDefault="00160DA4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Erfasstwerden an </w:t>
            </w:r>
            <w:r w:rsidR="0064361E" w:rsidRPr="006A742D">
              <w:rPr>
                <w:sz w:val="22"/>
                <w:szCs w:val="22"/>
              </w:rPr>
              <w:t>Quetsch- und Einzugsstellen zwischen Werkzeug und Rührschüssel.</w:t>
            </w:r>
          </w:p>
          <w:p w:rsidR="0064361E" w:rsidRPr="006A742D" w:rsidRDefault="0064361E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>Gefahr durch Hineingreifen in den Wirkbereich, Fangstellen am Werkzeug.</w:t>
            </w:r>
          </w:p>
          <w:p w:rsidR="0064361E" w:rsidRPr="006A742D" w:rsidRDefault="0064361E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6A742D">
              <w:rPr>
                <w:sz w:val="22"/>
                <w:szCs w:val="22"/>
              </w:rPr>
              <w:t>Stolper- und Sturzg</w:t>
            </w:r>
            <w:r>
              <w:rPr>
                <w:sz w:val="22"/>
                <w:szCs w:val="22"/>
              </w:rPr>
              <w:t>efahr durch Kabel und unsicheren</w:t>
            </w:r>
            <w:r w:rsidRPr="006A742D">
              <w:rPr>
                <w:sz w:val="22"/>
                <w:szCs w:val="22"/>
              </w:rPr>
              <w:t xml:space="preserve"> Stand des Gerätes.</w:t>
            </w:r>
          </w:p>
          <w:p w:rsidR="0064361E" w:rsidRDefault="0064361E"/>
        </w:tc>
      </w:tr>
      <w:tr w:rsidR="00FB2188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DF39F7" w:rsidTr="0064361E">
        <w:tc>
          <w:tcPr>
            <w:tcW w:w="1269" w:type="dxa"/>
            <w:tcBorders>
              <w:left w:val="single" w:sz="36" w:space="0" w:color="004D86"/>
              <w:bottom w:val="single" w:sz="4" w:space="0" w:color="auto"/>
            </w:tcBorders>
          </w:tcPr>
          <w:p w:rsidR="00DF39F7" w:rsidRDefault="00DF39F7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291474">
            <w:pPr>
              <w:jc w:val="center"/>
            </w:pPr>
          </w:p>
          <w:p w:rsidR="00160DA4" w:rsidRDefault="00160DA4" w:rsidP="00160DA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59935C" wp14:editId="712B298B">
                  <wp:extent cx="633600" cy="550800"/>
                  <wp:effectExtent l="0" t="0" r="0" b="1905"/>
                  <wp:docPr id="3" name="Bild 8" descr="http://praevention.portal.bgn.de/files/558/thumb_51c01fa11d950_w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raevention.portal.bgn.de/files/558/thumb_51c01fa11d950_w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9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>Die Benutzung darf nur durch unterwiesenes Personal erfolge</w:t>
            </w:r>
            <w:r w:rsidR="00160DA4" w:rsidRPr="00493795">
              <w:t xml:space="preserve"> (Mindestalter 18 Jahre, Jugendliche über 16 Jahre nur unter Aufsicht)</w:t>
            </w:r>
            <w:r w:rsidR="00160DA4">
              <w:t>.</w:t>
            </w:r>
          </w:p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 xml:space="preserve">Gerät nur für den zugelassenen Gebrauch einsetzen, nicht zweckentfremdet einsetzen. </w:t>
            </w:r>
          </w:p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>Vor Benutzung des Gerätes ist die Gebrauchsanweisung zu lesen.</w:t>
            </w:r>
          </w:p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 xml:space="preserve">Vor Arbeitsbeginn prüfen, ob Schutzeinrichtung vorhanden und einsatzbereit, Rühr- und Knetwerkzeuge sicher eingesetzt und arretiert sind. </w:t>
            </w:r>
          </w:p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>Rühr- und Knetwerkzeuge und oder Zusatzgeräte dürfen nur bei ausgeschalteter Maschine angebracht oder abgenommen werden.</w:t>
            </w:r>
          </w:p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>Zugriff zu den Gefahrenzonen durch Schutzeinrichtungen herstellen.</w:t>
            </w:r>
          </w:p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>Knetmaschinen, welche über einen ausfahrbaren Bottich verfügen, nur in Gang setzen, wenn Bottich und Knetwerkzeug in Arbeitsstellung sind.</w:t>
            </w:r>
          </w:p>
          <w:p w:rsidR="006A742D" w:rsidRPr="006A742D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6A742D">
              <w:rPr>
                <w:sz w:val="22"/>
                <w:szCs w:val="22"/>
              </w:rPr>
              <w:t>Verfahrbare Knetmaschinen gegen unbeabsichtigtes Wegrollen sichern. Auf absolute Standsicherheit achten.</w:t>
            </w:r>
          </w:p>
          <w:p w:rsidR="00DF39F7" w:rsidRDefault="006A742D" w:rsidP="006A742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6A742D">
              <w:rPr>
                <w:sz w:val="22"/>
                <w:szCs w:val="22"/>
              </w:rPr>
              <w:t>Hinweis: Nach dem Ausschalten läuft die Maschine kurze Zeit nach!</w:t>
            </w:r>
          </w:p>
        </w:tc>
      </w:tr>
      <w:tr w:rsidR="00FB2188" w:rsidRPr="00FB2188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DF39F7" w:rsidRDefault="00FB2188" w:rsidP="00DF39F7">
            <w:pPr>
              <w:widowControl w:val="0"/>
              <w:autoSpaceDE w:val="0"/>
              <w:autoSpaceDN w:val="0"/>
              <w:adjustRightInd w:val="0"/>
              <w:ind w:left="213"/>
              <w:jc w:val="center"/>
              <w:rPr>
                <w:rFonts w:cs="Arial"/>
                <w:caps/>
                <w:color w:val="000000"/>
              </w:rPr>
            </w:pPr>
            <w:r w:rsidRPr="00DF39F7">
              <w:rPr>
                <w:rFonts w:cs="Arial"/>
                <w:caps/>
                <w:color w:val="FFFFFF" w:themeColor="background1"/>
              </w:rPr>
              <w:t>4. Verhalten im Gefahrenfall</w:t>
            </w:r>
          </w:p>
        </w:tc>
      </w:tr>
      <w:tr w:rsidR="0064361E" w:rsidTr="00BD1DE7">
        <w:tc>
          <w:tcPr>
            <w:tcW w:w="1269" w:type="dxa"/>
            <w:tcBorders>
              <w:left w:val="single" w:sz="36" w:space="0" w:color="004D86"/>
              <w:bottom w:val="single" w:sz="4" w:space="0" w:color="auto"/>
            </w:tcBorders>
          </w:tcPr>
          <w:p w:rsidR="0064361E" w:rsidRDefault="0064361E" w:rsidP="009D54AA">
            <w:pPr>
              <w:ind w:right="134"/>
            </w:pPr>
          </w:p>
          <w:p w:rsidR="00160DA4" w:rsidRDefault="00160DA4" w:rsidP="00160DA4">
            <w:pPr>
              <w:ind w:right="134"/>
              <w:jc w:val="center"/>
            </w:pPr>
            <w:r>
              <w:rPr>
                <w:noProof/>
              </w:rPr>
              <w:drawing>
                <wp:inline distT="0" distB="0" distL="0" distR="0" wp14:anchorId="1ACC8063" wp14:editId="32661548">
                  <wp:extent cx="550800" cy="550800"/>
                  <wp:effectExtent l="0" t="0" r="1905" b="1905"/>
                  <wp:docPr id="4" name="Bild 10" descr="http://praevention.portal.bgn.de/files/560/thumb_51c16b814285a_m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raevention.portal.bgn.de/files/560/thumb_51c16b814285a_m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DA4" w:rsidRDefault="00160DA4" w:rsidP="009D54AA">
            <w:pPr>
              <w:ind w:right="134"/>
            </w:pPr>
          </w:p>
        </w:tc>
        <w:tc>
          <w:tcPr>
            <w:tcW w:w="9719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64361E" w:rsidRPr="00291474" w:rsidRDefault="0064361E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Gerät bei Störungen / untypischen Geräuschen / Verdacht auf Beschädigungen außer Betrieb nehmen.</w:t>
            </w:r>
          </w:p>
          <w:p w:rsidR="0064361E" w:rsidRPr="00291474" w:rsidRDefault="0064361E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Gerät als „gesperrt“ (z.B. mit einem Sperrband) kennzeichnen.</w:t>
            </w:r>
          </w:p>
          <w:p w:rsidR="0064361E" w:rsidRPr="00160DA4" w:rsidRDefault="0064361E" w:rsidP="00160DA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Meldung an den Träger/Verantwortlichen.</w:t>
            </w:r>
          </w:p>
        </w:tc>
      </w:tr>
      <w:tr w:rsidR="00671AED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</w:p>
        </w:tc>
      </w:tr>
      <w:tr w:rsidR="0064361E" w:rsidTr="0064361E">
        <w:tc>
          <w:tcPr>
            <w:tcW w:w="1269" w:type="dxa"/>
            <w:tcBorders>
              <w:left w:val="single" w:sz="36" w:space="0" w:color="004D86"/>
              <w:bottom w:val="single" w:sz="4" w:space="0" w:color="auto"/>
            </w:tcBorders>
          </w:tcPr>
          <w:p w:rsidR="0064361E" w:rsidRPr="0001197C" w:rsidRDefault="006D4EB0" w:rsidP="0064361E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10.2pt;margin-top:3.3pt;width:44.2pt;height:44.2pt;z-index:251659264;mso-position-horizontal-relative:margin;mso-position-vertical-relative:margin" wrapcoords="-318 0 -318 21282 21600 21282 21600 0 -318 0" fillcolor="window">
                  <v:imagedata r:id="rId13" o:title=""/>
                  <w10:wrap type="square" anchorx="margin" anchory="margin"/>
                </v:shape>
                <o:OLEObject Type="Embed" ProgID="Word.Picture.8" ShapeID="_x0000_s1029" DrawAspect="Content" ObjectID="_1580124026" r:id="rId14"/>
              </w:pict>
            </w:r>
            <w:r w:rsidR="0064361E"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1E7FA7FA" wp14:editId="225BF3DE">
                  <wp:simplePos x="381000" y="7738110"/>
                  <wp:positionH relativeFrom="margin">
                    <wp:posOffset>137160</wp:posOffset>
                  </wp:positionH>
                  <wp:positionV relativeFrom="margin">
                    <wp:posOffset>633095</wp:posOffset>
                  </wp:positionV>
                  <wp:extent cx="540000" cy="540000"/>
                  <wp:effectExtent l="0" t="0" r="0" b="0"/>
                  <wp:wrapSquare wrapText="bothSides"/>
                  <wp:docPr id="10" name="Grafik 10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61E">
              <w:rPr>
                <w:b/>
              </w:rPr>
              <w:t xml:space="preserve">    112</w:t>
            </w:r>
          </w:p>
          <w:p w:rsidR="0064361E" w:rsidRDefault="0064361E" w:rsidP="0064361E">
            <w:pPr>
              <w:jc w:val="center"/>
            </w:pPr>
          </w:p>
        </w:tc>
        <w:tc>
          <w:tcPr>
            <w:tcW w:w="9719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64361E" w:rsidRPr="00291474" w:rsidRDefault="0064361E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Ersthelfer</w:t>
            </w:r>
            <w:r w:rsidR="006D4EB0">
              <w:rPr>
                <w:sz w:val="22"/>
              </w:rPr>
              <w:t>/in</w:t>
            </w:r>
            <w:r w:rsidRPr="00291474">
              <w:rPr>
                <w:sz w:val="22"/>
              </w:rPr>
              <w:t xml:space="preserve"> heranziehen.</w:t>
            </w:r>
          </w:p>
          <w:p w:rsidR="0064361E" w:rsidRPr="00291474" w:rsidRDefault="0064361E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Lassen Sie auch kleinere Verletzungen sofort behandeln.</w:t>
            </w:r>
          </w:p>
          <w:p w:rsidR="0064361E" w:rsidRPr="00291474" w:rsidRDefault="0064361E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 xml:space="preserve">Suchen Sie den Durchgangsarzt auf, </w:t>
            </w:r>
            <w:r w:rsidRPr="00291474">
              <w:rPr>
                <w:rFonts w:cs="Arial"/>
                <w:color w:val="000000"/>
                <w:sz w:val="22"/>
              </w:rPr>
              <w:t>wenn aufgrund der Verletzung mit Arbeitsunfähigkeit zu rechnen ist</w:t>
            </w:r>
            <w:r w:rsidRPr="00291474">
              <w:rPr>
                <w:sz w:val="22"/>
              </w:rPr>
              <w:t>.</w:t>
            </w:r>
          </w:p>
          <w:p w:rsidR="0064361E" w:rsidRPr="00291474" w:rsidRDefault="0064361E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 xml:space="preserve">Melden Sie den Unfall unverzüglich dem </w:t>
            </w:r>
            <w:r w:rsidR="000B110B">
              <w:rPr>
                <w:sz w:val="22"/>
              </w:rPr>
              <w:t>Träger/Verantw</w:t>
            </w:r>
            <w:r>
              <w:rPr>
                <w:sz w:val="22"/>
              </w:rPr>
              <w:t>ortlichen</w:t>
            </w:r>
            <w:r w:rsidRPr="00291474">
              <w:rPr>
                <w:sz w:val="22"/>
              </w:rPr>
              <w:t>.</w:t>
            </w:r>
          </w:p>
          <w:p w:rsidR="0064361E" w:rsidRPr="00291474" w:rsidRDefault="0064361E" w:rsidP="00DF39F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291474">
              <w:rPr>
                <w:sz w:val="22"/>
              </w:rPr>
              <w:t>Achten Sie darauf, dass über jede Erste-Hilfe-Leistung, Aufzeichnungen in einem Verbandbuch gemacht werden.</w:t>
            </w:r>
          </w:p>
          <w:p w:rsidR="0064361E" w:rsidRDefault="0064361E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6D4EB0">
              <w:rPr>
                <w:b/>
                <w:sz w:val="22"/>
                <w:szCs w:val="22"/>
              </w:rPr>
              <w:t>/in</w:t>
            </w:r>
            <w:bookmarkStart w:id="0" w:name="_GoBack"/>
            <w:bookmarkEnd w:id="0"/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</w:p>
          <w:p w:rsidR="0064361E" w:rsidRDefault="0064361E"/>
        </w:tc>
      </w:tr>
      <w:tr w:rsidR="00671AED" w:rsidRPr="00671AED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64361E" w:rsidTr="00A95FE6">
        <w:tc>
          <w:tcPr>
            <w:tcW w:w="1269" w:type="dxa"/>
            <w:tcBorders>
              <w:left w:val="single" w:sz="36" w:space="0" w:color="004D86"/>
            </w:tcBorders>
          </w:tcPr>
          <w:p w:rsidR="0064361E" w:rsidRDefault="0064361E"/>
        </w:tc>
        <w:tc>
          <w:tcPr>
            <w:tcW w:w="9719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:rsidR="0064361E" w:rsidRPr="006A742D" w:rsidRDefault="0064361E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6A742D">
              <w:rPr>
                <w:rFonts w:cs="Arial"/>
                <w:color w:val="000000"/>
                <w:sz w:val="22"/>
              </w:rPr>
              <w:t xml:space="preserve">Instandhaltung/Wartung </w:t>
            </w:r>
            <w:r w:rsidR="00160DA4">
              <w:rPr>
                <w:rFonts w:cs="Arial"/>
                <w:color w:val="000000"/>
                <w:sz w:val="22"/>
              </w:rPr>
              <w:t xml:space="preserve">und </w:t>
            </w:r>
            <w:r w:rsidR="00160DA4" w:rsidRPr="0064361E">
              <w:rPr>
                <w:sz w:val="22"/>
              </w:rPr>
              <w:t xml:space="preserve">Reparaturen </w:t>
            </w:r>
            <w:r w:rsidRPr="006A742D">
              <w:rPr>
                <w:rFonts w:cs="Arial"/>
                <w:color w:val="000000"/>
                <w:sz w:val="22"/>
              </w:rPr>
              <w:t>dürfen nur vom Kundendienst/</w:t>
            </w:r>
            <w:r>
              <w:rPr>
                <w:rFonts w:cs="Arial"/>
                <w:color w:val="000000"/>
                <w:sz w:val="22"/>
              </w:rPr>
              <w:t xml:space="preserve">beauftragten fachkundigen Personen </w:t>
            </w:r>
            <w:r w:rsidRPr="006A742D">
              <w:rPr>
                <w:rFonts w:cs="Arial"/>
                <w:color w:val="000000"/>
                <w:sz w:val="22"/>
              </w:rPr>
              <w:t xml:space="preserve"> vorgenommen werden</w:t>
            </w:r>
          </w:p>
          <w:p w:rsidR="0064361E" w:rsidRDefault="0064361E" w:rsidP="0064361E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6A742D">
              <w:rPr>
                <w:sz w:val="22"/>
              </w:rPr>
              <w:t>Serviceinspektion gemäß Herstellerangaben.</w:t>
            </w:r>
          </w:p>
          <w:p w:rsidR="0064361E" w:rsidRPr="0064361E" w:rsidRDefault="0064361E" w:rsidP="0064361E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64361E">
              <w:rPr>
                <w:sz w:val="22"/>
              </w:rPr>
              <w:t>Bei elektrischen Geräten die v</w:t>
            </w:r>
            <w:r w:rsidRPr="0064361E">
              <w:rPr>
                <w:rFonts w:cs="Arial"/>
                <w:color w:val="000000"/>
                <w:sz w:val="22"/>
              </w:rPr>
              <w:t xml:space="preserve">orgeschriebene elektrische Betriebsmittelüberprüfung </w:t>
            </w:r>
            <w:r w:rsidRPr="0064361E">
              <w:rPr>
                <w:rFonts w:cs="Arial"/>
                <w:color w:val="000000"/>
                <w:sz w:val="22"/>
              </w:rPr>
              <w:br/>
              <w:t>durchführen.</w:t>
            </w:r>
          </w:p>
        </w:tc>
      </w:tr>
      <w:tr w:rsidR="00F765B6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:rsidR="00160DA4" w:rsidRDefault="00160DA4"/>
          <w:p w:rsidR="00F765B6" w:rsidRDefault="00F765B6">
            <w:r>
              <w:t>Datum:                                   Unterschrift:</w:t>
            </w:r>
          </w:p>
          <w:p w:rsidR="00F765B6" w:rsidRDefault="00F765B6"/>
        </w:tc>
      </w:tr>
    </w:tbl>
    <w:p w:rsidR="00FC529D" w:rsidRDefault="00FC529D"/>
    <w:sectPr w:rsidR="00FC529D" w:rsidSect="00FB2188">
      <w:footerReference w:type="default" r:id="rId1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4" w:rsidRDefault="008828C4" w:rsidP="008828C4">
      <w:r>
        <w:separator/>
      </w:r>
    </w:p>
  </w:endnote>
  <w:endnote w:type="continuationSeparator" w:id="0">
    <w:p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C4" w:rsidRPr="004943CD" w:rsidRDefault="008828C4" w:rsidP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64361E">
      <w:rPr>
        <w:rFonts w:cs="Arial"/>
        <w:sz w:val="16"/>
        <w:szCs w:val="16"/>
      </w:rPr>
      <w:t>2</w:t>
    </w:r>
    <w:r w:rsidRPr="004943CD">
      <w:rPr>
        <w:rFonts w:cs="Arial"/>
        <w:sz w:val="16"/>
        <w:szCs w:val="16"/>
      </w:rPr>
      <w:t>.201</w:t>
    </w:r>
    <w:r w:rsidR="0064361E">
      <w:rPr>
        <w:rFonts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C4" w:rsidRDefault="008828C4" w:rsidP="008828C4">
      <w:r>
        <w:separator/>
      </w:r>
    </w:p>
  </w:footnote>
  <w:footnote w:type="continuationSeparator" w:id="0">
    <w:p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5133C"/>
    <w:multiLevelType w:val="hybridMultilevel"/>
    <w:tmpl w:val="36B07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C77302"/>
    <w:multiLevelType w:val="hybridMultilevel"/>
    <w:tmpl w:val="EBEEC1CE"/>
    <w:lvl w:ilvl="0" w:tplc="04070001">
      <w:start w:val="1"/>
      <w:numFmt w:val="bullet"/>
      <w:lvlText w:val=""/>
      <w:lvlJc w:val="left"/>
      <w:pPr>
        <w:tabs>
          <w:tab w:val="num" w:pos="227"/>
        </w:tabs>
        <w:ind w:left="226" w:hanging="226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0B110B"/>
    <w:rsid w:val="00160DA4"/>
    <w:rsid w:val="00291474"/>
    <w:rsid w:val="00445A4B"/>
    <w:rsid w:val="004A3DEF"/>
    <w:rsid w:val="0064361E"/>
    <w:rsid w:val="00671AED"/>
    <w:rsid w:val="00675067"/>
    <w:rsid w:val="006A742D"/>
    <w:rsid w:val="006C05E3"/>
    <w:rsid w:val="006D4EB0"/>
    <w:rsid w:val="00835622"/>
    <w:rsid w:val="008828C4"/>
    <w:rsid w:val="009D54AA"/>
    <w:rsid w:val="00BF0776"/>
    <w:rsid w:val="00DF39F7"/>
    <w:rsid w:val="00E27C65"/>
    <w:rsid w:val="00E4328D"/>
    <w:rsid w:val="00F765B6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97B99766.dotm</Template>
  <TotalTime>0</TotalTime>
  <Pages>1</Pages>
  <Words>337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Wejwer, Max</cp:lastModifiedBy>
  <cp:revision>3</cp:revision>
  <cp:lastPrinted>2018-02-14T12:54:00Z</cp:lastPrinted>
  <dcterms:created xsi:type="dcterms:W3CDTF">2018-02-14T12:54:00Z</dcterms:created>
  <dcterms:modified xsi:type="dcterms:W3CDTF">2018-02-14T13:32:00Z</dcterms:modified>
</cp:coreProperties>
</file>