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43"/>
        <w:gridCol w:w="4358"/>
        <w:gridCol w:w="3611"/>
      </w:tblGrid>
      <w:tr w:rsidR="009D54AA" w14:paraId="2C0B9F25" w14:textId="77777777" w:rsidTr="00875A0B">
        <w:tc>
          <w:tcPr>
            <w:tcW w:w="3019" w:type="dxa"/>
            <w:gridSpan w:val="2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14:paraId="372F2C3D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14:paraId="27C0F8CD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14:paraId="3115A5BE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14:paraId="268438A0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14:paraId="397D1A5B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14:paraId="0F68F2CC" w14:textId="77777777"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358" w:type="dxa"/>
            <w:tcBorders>
              <w:top w:val="single" w:sz="36" w:space="0" w:color="004D86"/>
              <w:bottom w:val="nil"/>
            </w:tcBorders>
            <w:vAlign w:val="center"/>
          </w:tcPr>
          <w:p w14:paraId="48373880" w14:textId="77777777"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14:paraId="097F6FC7" w14:textId="77777777" w:rsidR="003B6862" w:rsidRPr="005E6FA7" w:rsidRDefault="003B6862" w:rsidP="003B6862">
            <w:pPr>
              <w:jc w:val="center"/>
              <w:rPr>
                <w:rFonts w:cs="Arial"/>
                <w:b/>
                <w:sz w:val="24"/>
              </w:rPr>
            </w:pPr>
            <w:r w:rsidRPr="005E6FA7">
              <w:rPr>
                <w:rFonts w:cs="Arial"/>
                <w:b/>
                <w:sz w:val="24"/>
              </w:rPr>
              <w:t>Backöfen</w:t>
            </w:r>
          </w:p>
          <w:p w14:paraId="78EFE0A2" w14:textId="77777777" w:rsidR="00671AED" w:rsidRPr="00FB2188" w:rsidRDefault="007A2B61" w:rsidP="00830812">
            <w:pPr>
              <w:jc w:val="center"/>
              <w:rPr>
                <w:b/>
              </w:rPr>
            </w:pPr>
            <w:r w:rsidRPr="005E6FA7">
              <w:rPr>
                <w:b/>
                <w:sz w:val="24"/>
              </w:rPr>
              <w:t>Elektrisch und Gas</w:t>
            </w:r>
          </w:p>
        </w:tc>
        <w:tc>
          <w:tcPr>
            <w:tcW w:w="3611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14:paraId="2589A1A9" w14:textId="77777777"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0411CA1" wp14:editId="0CF43757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14:paraId="75BA4A29" w14:textId="77777777" w:rsidTr="00875A0B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14:paraId="54E5249C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14:paraId="77DBEB11" w14:textId="77777777" w:rsidTr="00875A0B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14:paraId="06BC10C4" w14:textId="77777777" w:rsidR="00FB2188" w:rsidRPr="00FB2188" w:rsidRDefault="00830812" w:rsidP="007A2B61">
            <w:pPr>
              <w:jc w:val="center"/>
              <w:rPr>
                <w:b/>
              </w:rPr>
            </w:pPr>
            <w:r w:rsidRPr="001817E7">
              <w:rPr>
                <w:b/>
                <w:sz w:val="22"/>
                <w:szCs w:val="22"/>
              </w:rPr>
              <w:t>Dies</w:t>
            </w:r>
            <w:r>
              <w:rPr>
                <w:b/>
                <w:sz w:val="22"/>
                <w:szCs w:val="22"/>
              </w:rPr>
              <w:t>e</w:t>
            </w:r>
            <w:r w:rsidRPr="001817E7">
              <w:rPr>
                <w:b/>
                <w:sz w:val="22"/>
                <w:szCs w:val="22"/>
              </w:rPr>
              <w:t xml:space="preserve"> Betriebsanweisung </w:t>
            </w:r>
            <w:r>
              <w:rPr>
                <w:b/>
                <w:sz w:val="22"/>
                <w:szCs w:val="22"/>
              </w:rPr>
              <w:t xml:space="preserve">enthält allgemeine Regeln für </w:t>
            </w:r>
            <w:r w:rsidR="007A2B61">
              <w:rPr>
                <w:b/>
                <w:sz w:val="22"/>
                <w:szCs w:val="22"/>
              </w:rPr>
              <w:t>die Benutzung von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B6862">
              <w:rPr>
                <w:b/>
                <w:sz w:val="22"/>
                <w:szCs w:val="22"/>
              </w:rPr>
              <w:t>Backöfen</w:t>
            </w:r>
          </w:p>
        </w:tc>
      </w:tr>
      <w:tr w:rsidR="00FB2188" w14:paraId="0C745166" w14:textId="77777777" w:rsidTr="00875A0B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4AD5F066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875A0B" w14:paraId="3F8DCCFC" w14:textId="77777777" w:rsidTr="005E6FA7">
        <w:tc>
          <w:tcPr>
            <w:tcW w:w="1276" w:type="dxa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14:paraId="65636F73" w14:textId="77777777" w:rsidR="005E6FA7" w:rsidRPr="005E6FA7" w:rsidRDefault="005E6FA7" w:rsidP="00875A0B">
            <w:pPr>
              <w:ind w:left="-284" w:right="177" w:firstLine="284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FFBC45F" wp14:editId="48A93A17">
                  <wp:extent cx="637200" cy="550800"/>
                  <wp:effectExtent l="0" t="0" r="0" b="190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00" cy="55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B76DDD" w14:textId="77777777" w:rsidR="00875A0B" w:rsidRPr="005E6FA7" w:rsidRDefault="005E6FA7" w:rsidP="00875A0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F266C6F" wp14:editId="201A9D44">
                  <wp:extent cx="622800" cy="540000"/>
                  <wp:effectExtent l="0" t="0" r="635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2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41FE7E05" w14:textId="77777777" w:rsidR="00875A0B" w:rsidRDefault="00875A0B" w:rsidP="00C0526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Stromschlag.</w:t>
            </w:r>
          </w:p>
          <w:p w14:paraId="5B354B46" w14:textId="77777777" w:rsidR="00875A0B" w:rsidRPr="003B6862" w:rsidRDefault="00875A0B" w:rsidP="00C0526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rFonts w:ascii="Arial" w:hAnsi="Arial" w:cs="Arial"/>
                <w:szCs w:val="22"/>
              </w:rPr>
            </w:pPr>
            <w:r w:rsidRPr="003B6862">
              <w:t>Gefahr</w:t>
            </w:r>
            <w:r w:rsidRPr="00533D03">
              <w:rPr>
                <w:rFonts w:ascii="Arial" w:hAnsi="Arial" w:cs="Arial"/>
                <w:szCs w:val="22"/>
              </w:rPr>
              <w:t xml:space="preserve"> durch den heißen Luftschwall oder heißen Wasserdampf beim Öffnen der Tür</w:t>
            </w:r>
            <w:r>
              <w:rPr>
                <w:rFonts w:ascii="Arial" w:hAnsi="Arial" w:cs="Arial"/>
                <w:szCs w:val="22"/>
              </w:rPr>
              <w:t>.</w:t>
            </w:r>
          </w:p>
          <w:p w14:paraId="2695A4E2" w14:textId="77777777" w:rsidR="00875A0B" w:rsidRDefault="00875A0B" w:rsidP="00C0526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Verbrühungen durch überschwappende, heiße Flüssigkeiten.</w:t>
            </w:r>
          </w:p>
          <w:p w14:paraId="55E32D85" w14:textId="77777777" w:rsidR="00875A0B" w:rsidRDefault="00875A0B" w:rsidP="00C0526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Ungeeignete und/oder nicht standfeste Aufstellungsorte.</w:t>
            </w:r>
          </w:p>
          <w:p w14:paraId="075622BC" w14:textId="77777777" w:rsidR="00875A0B" w:rsidRPr="00875A0B" w:rsidRDefault="00875A0B" w:rsidP="00875A0B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Verbrennungen</w:t>
            </w:r>
            <w:r w:rsidRPr="00875A0B">
              <w:rPr>
                <w:rFonts w:cs="Arial"/>
                <w:szCs w:val="22"/>
              </w:rPr>
              <w:t xml:space="preserve"> durch heiße Teile beim Beschicken, Entnehmen und bei Innenreinigung.</w:t>
            </w:r>
          </w:p>
          <w:p w14:paraId="0E7F2A7E" w14:textId="77777777" w:rsidR="00875A0B" w:rsidRDefault="00875A0B" w:rsidP="00875A0B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875A0B">
              <w:rPr>
                <w:rFonts w:cs="Arial"/>
                <w:szCs w:val="22"/>
              </w:rPr>
              <w:t>Gefahren durch unzulässige Reinigungsmittel.</w:t>
            </w:r>
          </w:p>
        </w:tc>
      </w:tr>
      <w:tr w:rsidR="00FB2188" w14:paraId="492E231A" w14:textId="77777777" w:rsidTr="00875A0B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3DFDB5A4" w14:textId="77777777"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875A0B" w14:paraId="42B4C8DC" w14:textId="77777777" w:rsidTr="005E6FA7">
        <w:tc>
          <w:tcPr>
            <w:tcW w:w="1276" w:type="dxa"/>
            <w:tcBorders>
              <w:left w:val="single" w:sz="36" w:space="0" w:color="004D86"/>
              <w:bottom w:val="single" w:sz="4" w:space="0" w:color="auto"/>
            </w:tcBorders>
          </w:tcPr>
          <w:p w14:paraId="0A058413" w14:textId="77777777" w:rsidR="00875A0B" w:rsidRDefault="00875A0B" w:rsidP="00E74161">
            <w:pPr>
              <w:jc w:val="center"/>
            </w:pPr>
          </w:p>
          <w:p w14:paraId="10A88866" w14:textId="77777777" w:rsidR="005E6FA7" w:rsidRDefault="005E6FA7" w:rsidP="00E74161">
            <w:pPr>
              <w:jc w:val="center"/>
            </w:pPr>
          </w:p>
          <w:p w14:paraId="2C856D13" w14:textId="77777777" w:rsidR="005E6FA7" w:rsidRDefault="005E6FA7" w:rsidP="00E74161">
            <w:pPr>
              <w:jc w:val="center"/>
            </w:pPr>
          </w:p>
          <w:p w14:paraId="15B63856" w14:textId="77777777" w:rsidR="005E6FA7" w:rsidRDefault="005E6FA7" w:rsidP="00E74161">
            <w:pPr>
              <w:jc w:val="center"/>
            </w:pPr>
          </w:p>
          <w:p w14:paraId="0A9C0B32" w14:textId="77777777" w:rsidR="005E6FA7" w:rsidRDefault="005E6FA7" w:rsidP="00E74161">
            <w:pPr>
              <w:jc w:val="center"/>
            </w:pPr>
          </w:p>
          <w:p w14:paraId="1F662960" w14:textId="77777777" w:rsidR="00875A0B" w:rsidRDefault="005E6FA7" w:rsidP="00E7416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10035C" wp14:editId="595DA91A">
                  <wp:extent cx="568800" cy="561600"/>
                  <wp:effectExtent l="0" t="0" r="317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00" cy="56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4E01CC" w14:textId="77777777" w:rsidR="00875A0B" w:rsidRDefault="00875A0B" w:rsidP="00E74161">
            <w:pPr>
              <w:jc w:val="center"/>
            </w:pPr>
          </w:p>
          <w:p w14:paraId="24A7B23F" w14:textId="77777777" w:rsidR="00875A0B" w:rsidRDefault="00875A0B" w:rsidP="008B43F1"/>
        </w:tc>
        <w:tc>
          <w:tcPr>
            <w:tcW w:w="9712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506DEB22" w14:textId="77777777" w:rsidR="00875A0B" w:rsidRPr="007A2B61" w:rsidRDefault="00875A0B" w:rsidP="007A2B6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2"/>
              </w:rPr>
            </w:pPr>
            <w:r w:rsidRPr="007A2B61">
              <w:rPr>
                <w:szCs w:val="22"/>
              </w:rPr>
              <w:t>Die Benutzung darf nur durch unterwiesenes Personal erfolgen.</w:t>
            </w:r>
          </w:p>
          <w:p w14:paraId="23E265CC" w14:textId="77777777" w:rsidR="00875A0B" w:rsidRPr="007A2B61" w:rsidRDefault="00875A0B" w:rsidP="007A2B6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2"/>
              </w:rPr>
            </w:pPr>
            <w:r w:rsidRPr="007A2B61">
              <w:rPr>
                <w:szCs w:val="22"/>
              </w:rPr>
              <w:t xml:space="preserve">Gerät nur für den zugelassenen Gebrauch einsetzen, nicht zweckentfremdet einsetzen. </w:t>
            </w:r>
          </w:p>
          <w:p w14:paraId="3F6812E9" w14:textId="77777777" w:rsidR="00875A0B" w:rsidRPr="007A2B61" w:rsidRDefault="00875A0B" w:rsidP="007A2B6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Cs w:val="22"/>
              </w:rPr>
            </w:pPr>
            <w:r w:rsidRPr="007A2B61">
              <w:rPr>
                <w:szCs w:val="22"/>
              </w:rPr>
              <w:t>Vor Benutzung des Gerätes ist die Gebrauchsanweisung zu lesen.</w:t>
            </w:r>
          </w:p>
          <w:p w14:paraId="16AA3948" w14:textId="77777777" w:rsidR="00875A0B" w:rsidRDefault="00875A0B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Gerät</w:t>
            </w:r>
            <w:r w:rsidRPr="007701A7">
              <w:t xml:space="preserve"> nicht im Perso</w:t>
            </w:r>
            <w:r>
              <w:t>nendurchgangsbereich aufstellen.</w:t>
            </w:r>
          </w:p>
          <w:p w14:paraId="1B644152" w14:textId="77777777" w:rsidR="00875A0B" w:rsidRPr="007701A7" w:rsidRDefault="00875A0B" w:rsidP="00E7416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Auf sicheren Stand prüfen; freie Bewegungsfläche von 1,20m Breite gewährleisten.</w:t>
            </w:r>
          </w:p>
          <w:p w14:paraId="702AA92C" w14:textId="77777777" w:rsidR="00875A0B" w:rsidRDefault="00875A0B" w:rsidP="00E74161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Das Gerät vor großer Hitze und Nässe schützen.</w:t>
            </w:r>
          </w:p>
          <w:p w14:paraId="2FA8FAA4" w14:textId="77777777" w:rsidR="00875A0B" w:rsidRPr="007701A7" w:rsidRDefault="00875A0B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Im Backofen sollte auch in ausgeschaltetem Zustand nichts aufbewahrt werden, das bei Einschalten des Ofens zu einem Brand führen könnte.</w:t>
            </w:r>
          </w:p>
          <w:p w14:paraId="00A43096" w14:textId="77777777" w:rsidR="00875A0B" w:rsidRDefault="00875A0B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Die oberste Ebene sollte eingesehen werden können. Daher eine Höhe von 1,60m nicht überschreiten.</w:t>
            </w:r>
          </w:p>
          <w:p w14:paraId="35E89727" w14:textId="77777777" w:rsidR="00875A0B" w:rsidRDefault="00875A0B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Garwannen - insbesondere mit Flüssigkeiten - nur bis zu einer Höhe einschieben, die von allen Mitarbeitenden eingesehen werden kann.</w:t>
            </w:r>
          </w:p>
          <w:p w14:paraId="36FB7089" w14:textId="77777777" w:rsidR="00875A0B" w:rsidRDefault="00875A0B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Bei Arbeiten am heißen Backofen Ofen-Handschuhe/Topflappen benutzen.</w:t>
            </w:r>
          </w:p>
          <w:p w14:paraId="67191401" w14:textId="77777777" w:rsidR="00875A0B" w:rsidRDefault="00875A0B" w:rsidP="00875A0B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Für die Arbeit in Küchen vorgeschriebene persönliche Schutzausrüstung benutzen.</w:t>
            </w:r>
          </w:p>
          <w:p w14:paraId="48215B35" w14:textId="77777777" w:rsidR="009620D7" w:rsidRDefault="009620D7" w:rsidP="009620D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9620D7">
              <w:rPr>
                <w:b/>
              </w:rPr>
              <w:t>Bei Reinigung:</w:t>
            </w:r>
            <w:r>
              <w:t xml:space="preserve"> Gerät vom Stromnetz trennen, Gasversorgung absperren, nur zugelassenes Reinigungsmittel verwenden.</w:t>
            </w:r>
          </w:p>
        </w:tc>
      </w:tr>
      <w:tr w:rsidR="00FB2188" w:rsidRPr="00FB2188" w14:paraId="577C5EDD" w14:textId="77777777" w:rsidTr="00875A0B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2C8A7A23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  <w:r w:rsidR="007A2B61">
              <w:rPr>
                <w:b/>
                <w:caps/>
              </w:rPr>
              <w:t>/Bei Störungen</w:t>
            </w:r>
          </w:p>
        </w:tc>
      </w:tr>
      <w:tr w:rsidR="00875A0B" w14:paraId="50ADB82B" w14:textId="77777777" w:rsidTr="005E6FA7">
        <w:tc>
          <w:tcPr>
            <w:tcW w:w="1276" w:type="dxa"/>
            <w:tcBorders>
              <w:left w:val="single" w:sz="36" w:space="0" w:color="004D86"/>
              <w:bottom w:val="single" w:sz="4" w:space="0" w:color="auto"/>
            </w:tcBorders>
          </w:tcPr>
          <w:p w14:paraId="59502F6E" w14:textId="77777777" w:rsidR="00875A0B" w:rsidRDefault="00875A0B" w:rsidP="009D54AA">
            <w:pPr>
              <w:ind w:right="134"/>
            </w:pPr>
          </w:p>
        </w:tc>
        <w:tc>
          <w:tcPr>
            <w:tcW w:w="9712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7438856B" w14:textId="77777777" w:rsidR="00875A0B" w:rsidRDefault="00875A0B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 w:rsidRPr="004546DC">
              <w:t>Gerät bei Störungen / untypischen Geräuschen / Verdacht auf Beschädigungen außer Betrieb nehmen</w:t>
            </w:r>
            <w:r w:rsidRPr="00630A6B">
              <w:t xml:space="preserve"> und als „gesperrt“ kennzeichnen</w:t>
            </w:r>
            <w:r w:rsidRPr="004546DC">
              <w:t>.</w:t>
            </w:r>
          </w:p>
          <w:p w14:paraId="376360BE" w14:textId="77777777" w:rsidR="00875A0B" w:rsidRDefault="00875A0B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Brennendes Fett/Öl niemals mit Wasser löschen, sondern Fettbrandlöscher verwenden.</w:t>
            </w:r>
          </w:p>
          <w:p w14:paraId="7A833110" w14:textId="77777777" w:rsidR="00875A0B" w:rsidRPr="00587C63" w:rsidRDefault="00875A0B" w:rsidP="00830812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>
              <w:t>Bei Gasgeruch: Absperrventil schließen, Zündquellen entfernen, Frischluft zuführen.</w:t>
            </w:r>
          </w:p>
          <w:p w14:paraId="15FE1D10" w14:textId="77777777" w:rsidR="00875A0B" w:rsidRDefault="00875A0B" w:rsidP="005E6FA7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 w:rsidRPr="00630A6B">
              <w:t>Meldung an den Träger</w:t>
            </w:r>
            <w:r>
              <w:t>/Verantwortlichen.</w:t>
            </w:r>
          </w:p>
        </w:tc>
      </w:tr>
      <w:tr w:rsidR="00671AED" w14:paraId="2E80630D" w14:textId="77777777" w:rsidTr="00875A0B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337F1CCB" w14:textId="77777777"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  <w:r w:rsidR="007A2B61">
              <w:rPr>
                <w:b/>
                <w:caps/>
              </w:rPr>
              <w:t>/Verhalten bei Unfällen</w:t>
            </w:r>
          </w:p>
        </w:tc>
      </w:tr>
      <w:tr w:rsidR="009620D7" w14:paraId="5149D02B" w14:textId="77777777" w:rsidTr="005E6FA7">
        <w:tc>
          <w:tcPr>
            <w:tcW w:w="1276" w:type="dxa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14:paraId="0E64B242" w14:textId="77777777" w:rsidR="009620D7" w:rsidRPr="0001197C" w:rsidRDefault="00C73B16" w:rsidP="003F3FEE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object w:dxaOrig="1440" w:dyaOrig="1440" w14:anchorId="792D2B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3.4pt;margin-top:4.75pt;width:41pt;height:41pt;z-index:251670528;mso-position-horizontal-relative:margin;mso-position-vertical-relative:margin" wrapcoords="-318 0 -318 21282 21600 21282 21600 0 -318 0" fillcolor="window">
                  <v:imagedata r:id="rId12" o:title=""/>
                  <w10:wrap type="square" anchorx="margin" anchory="margin"/>
                </v:shape>
                <o:OLEObject Type="Embed" ProgID="Word.Picture.8" ShapeID="_x0000_s1029" DrawAspect="Content" ObjectID="_1703665519" r:id="rId13"/>
              </w:object>
            </w:r>
            <w:r w:rsidR="009620D7"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71552" behindDoc="1" locked="0" layoutInCell="1" allowOverlap="1" wp14:anchorId="54EF8984" wp14:editId="047B787B">
                  <wp:simplePos x="381000" y="7738110"/>
                  <wp:positionH relativeFrom="margin">
                    <wp:posOffset>37465</wp:posOffset>
                  </wp:positionH>
                  <wp:positionV relativeFrom="margin">
                    <wp:posOffset>575945</wp:posOffset>
                  </wp:positionV>
                  <wp:extent cx="540000" cy="540000"/>
                  <wp:effectExtent l="0" t="0" r="0" b="0"/>
                  <wp:wrapSquare wrapText="bothSides"/>
                  <wp:docPr id="3" name="Grafik 3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20D7">
              <w:rPr>
                <w:b/>
              </w:rPr>
              <w:t xml:space="preserve">  </w:t>
            </w:r>
            <w:r w:rsidR="009620D7" w:rsidRPr="0001197C">
              <w:rPr>
                <w:b/>
              </w:rPr>
              <w:t>112</w:t>
            </w:r>
          </w:p>
          <w:p w14:paraId="48173ADC" w14:textId="77777777" w:rsidR="009620D7" w:rsidRDefault="009620D7" w:rsidP="003F3FEE">
            <w:pPr>
              <w:tabs>
                <w:tab w:val="left" w:pos="567"/>
              </w:tabs>
              <w:ind w:right="176"/>
            </w:pPr>
          </w:p>
        </w:tc>
        <w:tc>
          <w:tcPr>
            <w:tcW w:w="9712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3E39DC32" w14:textId="77777777" w:rsidR="009620D7" w:rsidRPr="00EC2ECC" w:rsidRDefault="009620D7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</w:pPr>
            <w:r w:rsidRPr="00EC2ECC">
              <w:t>Ersthelfer</w:t>
            </w:r>
            <w:r w:rsidR="00E44C53">
              <w:t>/in</w:t>
            </w:r>
            <w:r w:rsidRPr="00EC2ECC">
              <w:t xml:space="preserve"> heranziehen.</w:t>
            </w:r>
          </w:p>
          <w:p w14:paraId="4CC12E93" w14:textId="77777777" w:rsidR="009620D7" w:rsidRPr="00EC2ECC" w:rsidRDefault="009620D7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Lassen Sie auch kleinere Verletzungen sofort behandeln.</w:t>
            </w:r>
          </w:p>
          <w:p w14:paraId="2A249106" w14:textId="77777777" w:rsidR="009620D7" w:rsidRPr="00EC2ECC" w:rsidRDefault="009620D7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 xml:space="preserve">Suchen Sie den Durchgangsarzt auf, </w:t>
            </w:r>
            <w:r w:rsidRPr="00EC2ECC">
              <w:rPr>
                <w:rFonts w:cs="Arial"/>
                <w:color w:val="000000"/>
              </w:rPr>
              <w:t>wenn aufgrund der Verletzung mit Arbeitsunfähigkeit zu rechnen ist</w:t>
            </w:r>
            <w:r w:rsidRPr="00EC2ECC">
              <w:t>.</w:t>
            </w:r>
          </w:p>
          <w:p w14:paraId="57DC61EE" w14:textId="77777777" w:rsidR="009620D7" w:rsidRPr="00EC2ECC" w:rsidRDefault="009620D7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 xml:space="preserve">Melden Sie den Unfall unverzüglich dem </w:t>
            </w:r>
            <w:r>
              <w:t>Verantwortlichen/Träger.</w:t>
            </w:r>
          </w:p>
          <w:p w14:paraId="3CA5BDA1" w14:textId="77777777" w:rsidR="009620D7" w:rsidRPr="00EC2ECC" w:rsidRDefault="009620D7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Achten Sie darauf, dass über jede Erste-Hilfe-Leistung, Aufzeichnungen in einem Ver</w:t>
            </w:r>
            <w:r>
              <w:t>band</w:t>
            </w:r>
            <w:r w:rsidRPr="00EC2ECC">
              <w:t>buch gemacht werden.</w:t>
            </w:r>
          </w:p>
          <w:p w14:paraId="3D689EFB" w14:textId="77777777" w:rsidR="009620D7" w:rsidRDefault="009620D7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</w:pPr>
            <w:r w:rsidRPr="007701A7">
              <w:rPr>
                <w:b/>
                <w:sz w:val="22"/>
                <w:szCs w:val="22"/>
              </w:rPr>
              <w:t>Ersthelfer</w:t>
            </w:r>
            <w:r w:rsidR="00E44C53">
              <w:rPr>
                <w:b/>
                <w:sz w:val="22"/>
                <w:szCs w:val="22"/>
              </w:rPr>
              <w:t>/in</w:t>
            </w:r>
            <w:r w:rsidRPr="007701A7">
              <w:rPr>
                <w:b/>
                <w:sz w:val="22"/>
                <w:szCs w:val="22"/>
              </w:rPr>
              <w:t>:</w:t>
            </w:r>
            <w:r w:rsidRPr="007701A7">
              <w:rPr>
                <w:b/>
                <w:sz w:val="22"/>
                <w:szCs w:val="22"/>
              </w:rPr>
              <w:tab/>
            </w:r>
          </w:p>
          <w:p w14:paraId="71A7E6B0" w14:textId="77777777" w:rsidR="009620D7" w:rsidRPr="00AA7C17" w:rsidRDefault="009620D7" w:rsidP="00E74161">
            <w:pPr>
              <w:jc w:val="center"/>
              <w:rPr>
                <w:b/>
              </w:rPr>
            </w:pPr>
          </w:p>
        </w:tc>
      </w:tr>
      <w:tr w:rsidR="00875A0B" w:rsidRPr="00671AED" w14:paraId="508A86BF" w14:textId="77777777" w:rsidTr="00875A0B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17C3E08F" w14:textId="77777777" w:rsidR="00875A0B" w:rsidRPr="00671AED" w:rsidRDefault="00875A0B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>
              <w:rPr>
                <w:b/>
                <w:caps/>
              </w:rPr>
              <w:t>/Entsorgung</w:t>
            </w:r>
          </w:p>
        </w:tc>
      </w:tr>
      <w:tr w:rsidR="009620D7" w14:paraId="5E146145" w14:textId="77777777" w:rsidTr="005E6FA7">
        <w:tc>
          <w:tcPr>
            <w:tcW w:w="1276" w:type="dxa"/>
            <w:tcBorders>
              <w:left w:val="single" w:sz="36" w:space="0" w:color="004D86"/>
            </w:tcBorders>
          </w:tcPr>
          <w:p w14:paraId="6D601B16" w14:textId="77777777" w:rsidR="009620D7" w:rsidRDefault="009620D7"/>
        </w:tc>
        <w:tc>
          <w:tcPr>
            <w:tcW w:w="9712" w:type="dxa"/>
            <w:gridSpan w:val="3"/>
            <w:tcBorders>
              <w:right w:val="single" w:sz="36" w:space="0" w:color="004D86"/>
            </w:tcBorders>
            <w:shd w:val="clear" w:color="auto" w:fill="FFFFFF" w:themeFill="background1"/>
          </w:tcPr>
          <w:p w14:paraId="1AFC02B2" w14:textId="77777777" w:rsidR="009620D7" w:rsidRPr="00892C09" w:rsidRDefault="009620D7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>
              <w:rPr>
                <w:rFonts w:cs="Arial"/>
                <w:color w:val="000000"/>
              </w:rPr>
              <w:t>Instand</w:t>
            </w:r>
            <w:r w:rsidRPr="00892C09">
              <w:rPr>
                <w:rFonts w:cs="Arial"/>
                <w:color w:val="000000"/>
              </w:rPr>
              <w:t>haltung/Wartung</w:t>
            </w:r>
            <w:r w:rsidR="005E6FA7">
              <w:rPr>
                <w:rFonts w:cs="Arial"/>
                <w:color w:val="000000"/>
              </w:rPr>
              <w:t xml:space="preserve"> und </w:t>
            </w:r>
            <w:r w:rsidRPr="00892C09">
              <w:rPr>
                <w:rFonts w:cs="Arial"/>
                <w:color w:val="000000"/>
              </w:rPr>
              <w:t xml:space="preserve"> </w:t>
            </w:r>
            <w:r w:rsidR="005E6FA7" w:rsidRPr="00630A6B">
              <w:t xml:space="preserve">Reparaturen </w:t>
            </w:r>
            <w:r w:rsidRPr="00892C09">
              <w:rPr>
                <w:rFonts w:cs="Arial"/>
                <w:color w:val="000000"/>
              </w:rPr>
              <w:t>dürfen nur vom Kundendienst/</w:t>
            </w:r>
            <w:r>
              <w:rPr>
                <w:rFonts w:cs="Arial"/>
                <w:color w:val="000000"/>
              </w:rPr>
              <w:t>fachkundige Personen</w:t>
            </w:r>
            <w:r w:rsidRPr="00892C09">
              <w:rPr>
                <w:rFonts w:cs="Arial"/>
                <w:color w:val="000000"/>
              </w:rPr>
              <w:t xml:space="preserve"> vorgenommen werden</w:t>
            </w:r>
            <w:r>
              <w:rPr>
                <w:rFonts w:cs="Arial"/>
                <w:color w:val="000000"/>
              </w:rPr>
              <w:t>.</w:t>
            </w:r>
          </w:p>
          <w:p w14:paraId="51002920" w14:textId="77777777" w:rsidR="009620D7" w:rsidRPr="00892C09" w:rsidRDefault="009620D7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892C09">
              <w:t>Serviceinspektion gemäß Herstellerangaben.</w:t>
            </w:r>
          </w:p>
          <w:p w14:paraId="0E368EE3" w14:textId="77777777" w:rsidR="009620D7" w:rsidRDefault="009620D7">
            <w:r w:rsidRPr="00892C09">
              <w:t>Bei elektrischen Geräten die v</w:t>
            </w:r>
            <w:r w:rsidRPr="00892C09">
              <w:rPr>
                <w:rFonts w:cs="Arial"/>
                <w:color w:val="000000"/>
              </w:rPr>
              <w:t xml:space="preserve">orgeschriebene elektrische Betriebsmittelüberprüfung </w:t>
            </w:r>
            <w:r w:rsidRPr="00892C09">
              <w:rPr>
                <w:rFonts w:cs="Arial"/>
                <w:color w:val="000000"/>
              </w:rPr>
              <w:br/>
              <w:t>durchführen.</w:t>
            </w:r>
          </w:p>
        </w:tc>
      </w:tr>
      <w:tr w:rsidR="00875A0B" w14:paraId="16FCF4A8" w14:textId="77777777" w:rsidTr="00875A0B">
        <w:tc>
          <w:tcPr>
            <w:tcW w:w="10988" w:type="dxa"/>
            <w:gridSpan w:val="4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14:paraId="4EE486DB" w14:textId="77777777" w:rsidR="00875A0B" w:rsidRDefault="00875A0B"/>
          <w:p w14:paraId="301663E4" w14:textId="77777777" w:rsidR="00875A0B" w:rsidRDefault="00875A0B">
            <w:r>
              <w:t>Datum:                                   Unterschrift:</w:t>
            </w:r>
          </w:p>
          <w:p w14:paraId="6602DD9E" w14:textId="77777777" w:rsidR="00875A0B" w:rsidRDefault="00875A0B"/>
        </w:tc>
      </w:tr>
    </w:tbl>
    <w:p w14:paraId="014286FC" w14:textId="77777777" w:rsidR="00FC529D" w:rsidRDefault="00FC529D"/>
    <w:sectPr w:rsidR="00FC529D" w:rsidSect="00FB2188">
      <w:footerReference w:type="default" r:id="rId15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E0DC" w14:textId="77777777" w:rsidR="008828C4" w:rsidRDefault="008828C4" w:rsidP="008828C4">
      <w:r>
        <w:separator/>
      </w:r>
    </w:p>
  </w:endnote>
  <w:endnote w:type="continuationSeparator" w:id="0">
    <w:p w14:paraId="67BBAAE9" w14:textId="77777777"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A4FF" w14:textId="77777777" w:rsidR="008828C4" w:rsidRPr="004943CD" w:rsidRDefault="008828C4" w:rsidP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Maschinenbetriebsanweisungen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="009620D7">
      <w:rPr>
        <w:rFonts w:cs="Arial"/>
        <w:sz w:val="16"/>
        <w:szCs w:val="16"/>
      </w:rPr>
      <w:t>10</w:t>
    </w:r>
    <w:r w:rsidRPr="004943CD">
      <w:rPr>
        <w:rFonts w:cs="Arial"/>
        <w:sz w:val="16"/>
        <w:szCs w:val="16"/>
      </w:rPr>
      <w:t>.201</w:t>
    </w:r>
    <w:r>
      <w:rPr>
        <w:rFonts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ACE6" w14:textId="77777777" w:rsidR="008828C4" w:rsidRDefault="008828C4" w:rsidP="008828C4">
      <w:r>
        <w:separator/>
      </w:r>
    </w:p>
  </w:footnote>
  <w:footnote w:type="continuationSeparator" w:id="0">
    <w:p w14:paraId="1C8FC56C" w14:textId="77777777"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D1832"/>
    <w:multiLevelType w:val="hybridMultilevel"/>
    <w:tmpl w:val="CA98AF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188"/>
    <w:rsid w:val="00130FAA"/>
    <w:rsid w:val="001F7A86"/>
    <w:rsid w:val="003B6862"/>
    <w:rsid w:val="00445A4B"/>
    <w:rsid w:val="004A3DEF"/>
    <w:rsid w:val="005E6FA7"/>
    <w:rsid w:val="00671AED"/>
    <w:rsid w:val="006C05E3"/>
    <w:rsid w:val="007A2B61"/>
    <w:rsid w:val="00830812"/>
    <w:rsid w:val="00875A0B"/>
    <w:rsid w:val="008828C4"/>
    <w:rsid w:val="008B43F1"/>
    <w:rsid w:val="009620D7"/>
    <w:rsid w:val="009D54AA"/>
    <w:rsid w:val="00A11AAB"/>
    <w:rsid w:val="00AA7C17"/>
    <w:rsid w:val="00BF0776"/>
    <w:rsid w:val="00C05261"/>
    <w:rsid w:val="00C73B16"/>
    <w:rsid w:val="00CC6CC9"/>
    <w:rsid w:val="00E27C65"/>
    <w:rsid w:val="00E4328D"/>
    <w:rsid w:val="00E44C53"/>
    <w:rsid w:val="00E74161"/>
    <w:rsid w:val="00EE2BB4"/>
    <w:rsid w:val="00F765B6"/>
    <w:rsid w:val="00F91FE5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9D2BC07"/>
  <w15:docId w15:val="{76BCFBCB-A061-4367-AB00-5D6F5038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4AE0-24F9-4F6C-846F-AE51ED9D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Kurtz, Marlene</cp:lastModifiedBy>
  <cp:revision>2</cp:revision>
  <cp:lastPrinted>2017-10-10T12:18:00Z</cp:lastPrinted>
  <dcterms:created xsi:type="dcterms:W3CDTF">2022-01-14T10:39:00Z</dcterms:created>
  <dcterms:modified xsi:type="dcterms:W3CDTF">2022-01-14T10:39:00Z</dcterms:modified>
</cp:coreProperties>
</file>